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7D" w:rsidRDefault="00D0157D" w:rsidP="00D0157D">
      <w:pPr>
        <w:pStyle w:val="NormalWeb"/>
        <w:shd w:val="clear" w:color="auto" w:fill="FFFFFF"/>
        <w:spacing w:before="0" w:beforeAutospacing="0" w:after="0" w:afterAutospacing="0" w:line="480" w:lineRule="atLeast"/>
        <w:rPr>
          <w:rStyle w:val="Textoennegrita"/>
          <w:rFonts w:ascii="Arial" w:hAnsi="Arial" w:cs="Arial"/>
          <w:color w:val="292929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292929"/>
          <w:bdr w:val="none" w:sz="0" w:space="0" w:color="auto" w:frame="1"/>
        </w:rPr>
        <w:t>Funciones y finalidades que desarrolla el Centro de Orientación Familiar de Canarias.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292929"/>
        </w:rPr>
      </w:pP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Las funciones y finalidades del COF se sitúan dentro de la prevención, la asistencia e intervención y la información y formación respecto a un conjunto de realidades familiares, referidas a los aspectos que definen lo que es común y lo que es diverso de las unidades familiares. El COF viene dedicándose de forma ininterrumpida a las siguientes realidades familiares: información, formación, prevención, orientación, asistencia y tratamiento de un gran número de problemas familiares relacionados con los siguientes aspectos: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a)</w:t>
      </w:r>
      <w:r w:rsidR="009F273B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>situaciones de crisis y de conflictos conyugales o de pareja;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b) procesos de separación y divorcio, post-separaciones y post-divorcios y sus efectos en</w:t>
      </w:r>
      <w:bookmarkStart w:id="0" w:name="_GoBack"/>
      <w:bookmarkEnd w:id="0"/>
      <w:r>
        <w:rPr>
          <w:rFonts w:ascii="Arial" w:hAnsi="Arial" w:cs="Arial"/>
          <w:color w:val="292929"/>
        </w:rPr>
        <w:t xml:space="preserve"> la unidad familiar;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c) trastornos del comportamiento de los hijos que afectan a la convivencia familiar y a la integración y rendimiento escolar; problemas de disciplina familiar;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d) dificultades/problemas propios de familias según tipología: </w:t>
      </w:r>
      <w:proofErr w:type="spellStart"/>
      <w:r>
        <w:rPr>
          <w:rFonts w:ascii="Arial" w:hAnsi="Arial" w:cs="Arial"/>
          <w:color w:val="292929"/>
        </w:rPr>
        <w:t>multi</w:t>
      </w:r>
      <w:proofErr w:type="spellEnd"/>
      <w:r>
        <w:rPr>
          <w:rFonts w:ascii="Arial" w:hAnsi="Arial" w:cs="Arial"/>
          <w:color w:val="292929"/>
        </w:rPr>
        <w:t>-problemáticas, mono-parentales, reconstituidas, de inmigrantes y otros modelos de familias;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e) problemas específicos, especialmente de los menores afectados o relacionados con los abusos sexuales, acoso escolar, adicciones a las nuevas tecnologías o diagnosticados de TDAH, cuya problemática es considerada y tratada en función de la influencia que se genera en la unidad familiar;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f) violencia intrafamiliar y de género;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g) situaciones de pérdidas y duelos acaecidos dentro en el ámbito familiar;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lastRenderedPageBreak/>
        <w:t>h) otros.</w:t>
      </w: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</w:p>
    <w:p w:rsidR="00D0157D" w:rsidRDefault="00D0157D" w:rsidP="00D0157D">
      <w:pPr>
        <w:pStyle w:val="Normal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El conjunto de problemas indicado afecta sobre todo a aquellas familias de bajos recursos económicos, sociales y culturales de la sociedad Canaria, procedentes de barrios, zonas y municipios con carencia de recursos personales y comunitarios. Dichas condiciones tienden por sí mismas a dificultar y a reproducir los problemas que se quieren resolver. La filosofía que subyace tras el abordaje de la problemática familiar enunciada estriba en la consideración según la cual la salud </w:t>
      </w:r>
      <w:proofErr w:type="spellStart"/>
      <w:r>
        <w:rPr>
          <w:rFonts w:ascii="Arial" w:hAnsi="Arial" w:cs="Arial"/>
          <w:color w:val="292929"/>
        </w:rPr>
        <w:t>psico</w:t>
      </w:r>
      <w:proofErr w:type="spellEnd"/>
      <w:r>
        <w:rPr>
          <w:rFonts w:ascii="Arial" w:hAnsi="Arial" w:cs="Arial"/>
          <w:color w:val="292929"/>
        </w:rPr>
        <w:t>-social y espiritual de las familias es el mejor aporte y el mejor aval que se puede ofrecer al conjunto de la salud y al bienestar social de cualquier pueblo o comunidad humana.</w:t>
      </w:r>
    </w:p>
    <w:p w:rsidR="0099511B" w:rsidRDefault="0099511B"/>
    <w:sectPr w:rsidR="00995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A9"/>
    <w:rsid w:val="0099511B"/>
    <w:rsid w:val="009F273B"/>
    <w:rsid w:val="00D0157D"/>
    <w:rsid w:val="00D1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713BA-645B-4673-AA50-2E8F3ABC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1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Rodriguez</dc:creator>
  <cp:keywords/>
  <dc:description/>
  <cp:lastModifiedBy>Lola Rodriguez</cp:lastModifiedBy>
  <cp:revision>3</cp:revision>
  <dcterms:created xsi:type="dcterms:W3CDTF">2020-05-27T11:23:00Z</dcterms:created>
  <dcterms:modified xsi:type="dcterms:W3CDTF">2020-05-28T11:20:00Z</dcterms:modified>
</cp:coreProperties>
</file>